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b/>
          <w:bCs/>
          <w:color w:val="533918"/>
          <w:sz w:val="28"/>
          <w:szCs w:val="28"/>
        </w:rPr>
        <w:t xml:space="preserve">A Glimpse of </w:t>
      </w:r>
      <w:r>
        <w:rPr>
          <w:rFonts w:ascii="Trebuchet MS" w:hAnsi="Trebuchet MS" w:cs="Trebuchet MS"/>
          <w:b/>
          <w:bCs/>
          <w:i/>
          <w:iCs/>
          <w:color w:val="533918"/>
          <w:sz w:val="28"/>
          <w:szCs w:val="28"/>
        </w:rPr>
        <w:t xml:space="preserve">In Vino </w:t>
      </w:r>
      <w:proofErr w:type="spellStart"/>
      <w:r>
        <w:rPr>
          <w:rFonts w:ascii="Trebuchet MS" w:hAnsi="Trebuchet MS" w:cs="Trebuchet MS"/>
          <w:b/>
          <w:bCs/>
          <w:i/>
          <w:iCs/>
          <w:color w:val="533918"/>
          <w:sz w:val="28"/>
          <w:szCs w:val="28"/>
        </w:rPr>
        <w:t>Veritas</w:t>
      </w:r>
      <w:proofErr w:type="spellEnd"/>
      <w:r>
        <w:rPr>
          <w:rFonts w:ascii="Trebuchet MS" w:hAnsi="Trebuchet MS" w:cs="Trebuchet MS"/>
          <w:b/>
          <w:bCs/>
          <w:i/>
          <w:iCs/>
          <w:color w:val="533918"/>
          <w:sz w:val="28"/>
          <w:szCs w:val="28"/>
        </w:rPr>
        <w:t xml:space="preserve"> I</w:t>
      </w:r>
      <w:r>
        <w:rPr>
          <w:rFonts w:ascii="Trebuchet MS" w:hAnsi="Trebuchet MS" w:cs="Trebuchet MS"/>
          <w:b/>
          <w:bCs/>
          <w:color w:val="533918"/>
          <w:sz w:val="28"/>
          <w:szCs w:val="28"/>
        </w:rPr>
        <w:t xml:space="preserve"> in Progress</w:t>
      </w:r>
    </w:p>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color w:val="262626"/>
        </w:rPr>
        <w:t> </w:t>
      </w:r>
    </w:p>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color w:val="533918"/>
        </w:rPr>
        <w:t xml:space="preserve">For many, the lost wax process is a complete mystery. It is a lengthy process involving many, highly skilled hands which I refer to as my “ghost artists”. </w:t>
      </w:r>
      <w:r>
        <w:rPr>
          <w:rFonts w:ascii="Trebuchet MS" w:hAnsi="Trebuchet MS" w:cs="Trebuchet MS"/>
          <w:i/>
          <w:iCs/>
          <w:color w:val="533918"/>
        </w:rPr>
        <w:t>After</w:t>
      </w:r>
      <w:r>
        <w:rPr>
          <w:rFonts w:ascii="Trebuchet MS" w:hAnsi="Trebuchet MS" w:cs="Trebuchet MS"/>
          <w:color w:val="533918"/>
        </w:rPr>
        <w:t xml:space="preserve"> the completion of the original sculpting and molding process, </w:t>
      </w:r>
      <w:r>
        <w:rPr>
          <w:rFonts w:ascii="Trebuchet MS" w:hAnsi="Trebuchet MS" w:cs="Trebuchet MS"/>
          <w:i/>
          <w:iCs/>
          <w:color w:val="533918"/>
        </w:rPr>
        <w:t xml:space="preserve">each </w:t>
      </w:r>
      <w:r>
        <w:rPr>
          <w:rFonts w:ascii="Trebuchet MS" w:hAnsi="Trebuchet MS" w:cs="Trebuchet MS"/>
          <w:color w:val="533918"/>
        </w:rPr>
        <w:t xml:space="preserve">casting requires approximately 12-16 weeks to complete. The process also requires a great deal of attention to detail, as many “mistakes” can require the </w:t>
      </w:r>
      <w:r>
        <w:rPr>
          <w:rFonts w:ascii="Trebuchet MS" w:hAnsi="Trebuchet MS" w:cs="Trebuchet MS"/>
          <w:i/>
          <w:iCs/>
          <w:color w:val="533918"/>
        </w:rPr>
        <w:t>entire</w:t>
      </w:r>
      <w:r>
        <w:rPr>
          <w:rFonts w:ascii="Trebuchet MS" w:hAnsi="Trebuchet MS" w:cs="Trebuchet MS"/>
          <w:color w:val="533918"/>
        </w:rPr>
        <w:t xml:space="preserve"> process to start over at the very beginning, using a new wax model. </w:t>
      </w:r>
      <w:r>
        <w:rPr>
          <w:rFonts w:ascii="Trebuchet MS" w:hAnsi="Trebuchet MS" w:cs="Trebuchet MS"/>
          <w:b/>
          <w:bCs/>
          <w:color w:val="533918"/>
        </w:rPr>
        <w:t>Each </w:t>
      </w:r>
      <w:r>
        <w:rPr>
          <w:rFonts w:ascii="Trebuchet MS" w:hAnsi="Trebuchet MS" w:cs="Trebuchet MS"/>
          <w:color w:val="533918"/>
        </w:rPr>
        <w:t xml:space="preserve">piece must be poured and cleaned (dressed) in wax to a level where it matches the original sculpture - for </w:t>
      </w:r>
      <w:r>
        <w:rPr>
          <w:rFonts w:ascii="Trebuchet MS" w:hAnsi="Trebuchet MS" w:cs="Trebuchet MS"/>
          <w:i/>
          <w:iCs/>
          <w:color w:val="533918"/>
        </w:rPr>
        <w:t xml:space="preserve">each, </w:t>
      </w:r>
      <w:r>
        <w:rPr>
          <w:rFonts w:ascii="Trebuchet MS" w:hAnsi="Trebuchet MS" w:cs="Trebuchet MS"/>
          <w:color w:val="533918"/>
        </w:rPr>
        <w:t xml:space="preserve">individual casting.  Unlike most sculptures cast in bronze, this includes a thorough cleaning of the </w:t>
      </w:r>
      <w:r>
        <w:rPr>
          <w:rFonts w:ascii="Trebuchet MS" w:hAnsi="Trebuchet MS" w:cs="Trebuchet MS"/>
          <w:i/>
          <w:iCs/>
          <w:color w:val="533918"/>
        </w:rPr>
        <w:t>interior</w:t>
      </w:r>
      <w:r>
        <w:rPr>
          <w:rFonts w:ascii="Trebuchet MS" w:hAnsi="Trebuchet MS" w:cs="Trebuchet MS"/>
          <w:color w:val="533918"/>
        </w:rPr>
        <w:t xml:space="preserve"> of the vessel and </w:t>
      </w:r>
      <w:r>
        <w:rPr>
          <w:rFonts w:ascii="Trebuchet MS" w:hAnsi="Trebuchet MS" w:cs="Trebuchet MS"/>
          <w:i/>
          <w:iCs/>
          <w:color w:val="533918"/>
        </w:rPr>
        <w:t>each</w:t>
      </w:r>
      <w:r>
        <w:rPr>
          <w:rFonts w:ascii="Trebuchet MS" w:hAnsi="Trebuchet MS" w:cs="Trebuchet MS"/>
          <w:color w:val="533918"/>
        </w:rPr>
        <w:t xml:space="preserve"> of the often hundreds of open </w:t>
      </w:r>
      <w:proofErr w:type="gramStart"/>
      <w:r>
        <w:rPr>
          <w:rFonts w:ascii="Trebuchet MS" w:hAnsi="Trebuchet MS" w:cs="Trebuchet MS"/>
          <w:color w:val="533918"/>
        </w:rPr>
        <w:t>cut-out</w:t>
      </w:r>
      <w:proofErr w:type="gramEnd"/>
      <w:r>
        <w:rPr>
          <w:rFonts w:ascii="Trebuchet MS" w:hAnsi="Trebuchet MS" w:cs="Trebuchet MS"/>
          <w:color w:val="533918"/>
        </w:rPr>
        <w:t xml:space="preserve"> areas for my vessel work. </w:t>
      </w:r>
    </w:p>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color w:val="262626"/>
        </w:rPr>
        <w:t> </w:t>
      </w:r>
    </w:p>
    <w:p w:rsidR="00957257" w:rsidRDefault="00957257" w:rsidP="00957257">
      <w:pPr>
        <w:rPr>
          <w:rFonts w:ascii="Trebuchet MS" w:hAnsi="Trebuchet MS" w:cs="Trebuchet MS"/>
          <w:b/>
          <w:bCs/>
          <w:color w:val="533918"/>
        </w:rPr>
      </w:pPr>
      <w:r>
        <w:rPr>
          <w:rFonts w:ascii="Trebuchet MS" w:hAnsi="Trebuchet MS" w:cs="Trebuchet MS"/>
          <w:b/>
          <w:bCs/>
          <w:color w:val="533918"/>
        </w:rPr>
        <w:t>The follow</w:t>
      </w:r>
      <w:r>
        <w:rPr>
          <w:rFonts w:ascii="Trebuchet MS" w:hAnsi="Trebuchet MS" w:cs="Trebuchet MS"/>
          <w:b/>
          <w:bCs/>
          <w:color w:val="533918"/>
        </w:rPr>
        <w:t>i</w:t>
      </w:r>
      <w:r>
        <w:rPr>
          <w:rFonts w:ascii="Trebuchet MS" w:hAnsi="Trebuchet MS" w:cs="Trebuchet MS"/>
          <w:b/>
          <w:bCs/>
          <w:color w:val="533918"/>
        </w:rPr>
        <w:t xml:space="preserve">ng images show just a few of the many stages each piece must go through to bring it </w:t>
      </w:r>
      <w:r>
        <w:rPr>
          <w:rFonts w:ascii="Trebuchet MS" w:hAnsi="Trebuchet MS" w:cs="Trebuchet MS"/>
          <w:b/>
          <w:bCs/>
          <w:color w:val="533918"/>
        </w:rPr>
        <w:t>into</w:t>
      </w:r>
      <w:r>
        <w:rPr>
          <w:rFonts w:ascii="Trebuchet MS" w:hAnsi="Trebuchet MS" w:cs="Trebuchet MS"/>
          <w:b/>
          <w:bCs/>
          <w:color w:val="533918"/>
        </w:rPr>
        <w:t xml:space="preserve"> home</w:t>
      </w:r>
      <w:r>
        <w:rPr>
          <w:rFonts w:ascii="Trebuchet MS" w:hAnsi="Trebuchet MS" w:cs="Trebuchet MS"/>
          <w:b/>
          <w:bCs/>
          <w:color w:val="533918"/>
        </w:rPr>
        <w:t>s and businesses</w:t>
      </w:r>
      <w:r>
        <w:rPr>
          <w:rFonts w:ascii="Trebuchet MS" w:hAnsi="Trebuchet MS" w:cs="Trebuchet MS"/>
          <w:b/>
          <w:bCs/>
          <w:color w:val="533918"/>
        </w:rPr>
        <w:t xml:space="preserve"> as a finished piece of art. </w:t>
      </w:r>
      <w:r>
        <w:rPr>
          <w:rFonts w:ascii="Trebuchet MS" w:hAnsi="Trebuchet MS" w:cs="Trebuchet MS"/>
          <w:b/>
          <w:bCs/>
          <w:color w:val="533918"/>
        </w:rPr>
        <w:t xml:space="preserve">The process </w:t>
      </w:r>
      <w:r>
        <w:rPr>
          <w:rFonts w:ascii="Trebuchet MS" w:hAnsi="Trebuchet MS" w:cs="Trebuchet MS"/>
          <w:b/>
          <w:bCs/>
          <w:color w:val="533918"/>
        </w:rPr>
        <w:t xml:space="preserve">is both fascinating and </w:t>
      </w:r>
      <w:r>
        <w:rPr>
          <w:rFonts w:ascii="Trebuchet MS" w:hAnsi="Trebuchet MS" w:cs="Trebuchet MS"/>
          <w:b/>
          <w:bCs/>
          <w:color w:val="533918"/>
        </w:rPr>
        <w:t>extremely</w:t>
      </w:r>
      <w:r>
        <w:rPr>
          <w:rFonts w:ascii="Trebuchet MS" w:hAnsi="Trebuchet MS" w:cs="Trebuchet MS"/>
          <w:b/>
          <w:bCs/>
          <w:color w:val="533918"/>
        </w:rPr>
        <w:t xml:space="preserve"> labor intensive</w:t>
      </w:r>
      <w:r>
        <w:rPr>
          <w:rFonts w:ascii="Trebuchet MS" w:hAnsi="Trebuchet MS" w:cs="Trebuchet MS"/>
          <w:b/>
          <w:bCs/>
          <w:color w:val="533918"/>
        </w:rPr>
        <w:t xml:space="preserve">, while </w:t>
      </w:r>
      <w:r>
        <w:rPr>
          <w:rFonts w:ascii="Trebuchet MS" w:hAnsi="Trebuchet MS" w:cs="Trebuchet MS"/>
          <w:b/>
          <w:bCs/>
          <w:color w:val="533918"/>
        </w:rPr>
        <w:t xml:space="preserve">truly alchemical. </w:t>
      </w:r>
    </w:p>
    <w:p w:rsidR="00957257" w:rsidRDefault="00957257" w:rsidP="00957257">
      <w:pPr>
        <w:rPr>
          <w:rFonts w:ascii="Trebuchet MS" w:hAnsi="Trebuchet MS" w:cs="Trebuchet MS"/>
          <w:b/>
          <w:bCs/>
          <w:color w:val="533918"/>
        </w:rPr>
      </w:pPr>
    </w:p>
    <w:p w:rsidR="00957257" w:rsidRDefault="00957257" w:rsidP="00957257">
      <w:r>
        <w:rPr>
          <w:rFonts w:ascii="Helvetica" w:hAnsi="Helvetica" w:cs="Helvetica"/>
          <w:noProof/>
        </w:rPr>
        <w:drawing>
          <wp:inline distT="0" distB="0" distL="0" distR="0">
            <wp:extent cx="2590800" cy="402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40259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r>
        <w:rPr>
          <w:rFonts w:ascii="Trebuchet MS" w:hAnsi="Trebuchet MS" w:cs="Trebuchet MS"/>
          <w:color w:val="533918"/>
        </w:rPr>
        <w:t>Completed sculpture (positive form) in oil based clay, ready to be molded.</w:t>
      </w:r>
    </w:p>
    <w:p w:rsidR="00957257" w:rsidRDefault="00957257" w:rsidP="00957257">
      <w:pPr>
        <w:rPr>
          <w:rFonts w:ascii="Trebuchet MS" w:hAnsi="Trebuchet MS" w:cs="Trebuchet MS"/>
          <w:color w:val="533918"/>
        </w:rPr>
      </w:pPr>
    </w:p>
    <w:p w:rsidR="00957257" w:rsidRDefault="00957257" w:rsidP="00957257">
      <w:r>
        <w:rPr>
          <w:rFonts w:ascii="Helvetica" w:hAnsi="Helvetica" w:cs="Helvetica"/>
          <w:noProof/>
        </w:rPr>
        <w:lastRenderedPageBreak/>
        <w:drawing>
          <wp:inline distT="0" distB="0" distL="0" distR="0">
            <wp:extent cx="3810000" cy="2857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color w:val="533918"/>
        </w:rPr>
        <w:t>Open mold (half) ready to be closed and filled with melted wax.</w:t>
      </w:r>
    </w:p>
    <w:p w:rsidR="00957257" w:rsidRDefault="00957257" w:rsidP="00957257">
      <w:pPr>
        <w:rPr>
          <w:rFonts w:ascii="Trebuchet MS" w:hAnsi="Trebuchet MS" w:cs="Trebuchet MS"/>
          <w:color w:val="533918"/>
        </w:rPr>
      </w:pPr>
      <w:r>
        <w:rPr>
          <w:rFonts w:ascii="Trebuchet MS" w:hAnsi="Trebuchet MS" w:cs="Trebuchet MS"/>
          <w:color w:val="533918"/>
        </w:rPr>
        <w:t>This creates a negative form of the original sculpture.</w:t>
      </w:r>
    </w:p>
    <w:p w:rsidR="00957257" w:rsidRDefault="00957257" w:rsidP="00957257">
      <w:pPr>
        <w:rPr>
          <w:rFonts w:ascii="Trebuchet MS" w:hAnsi="Trebuchet MS" w:cs="Trebuchet MS"/>
          <w:color w:val="533918"/>
        </w:rPr>
      </w:pPr>
    </w:p>
    <w:p w:rsidR="00957257" w:rsidRDefault="00957257" w:rsidP="00957257">
      <w:r>
        <w:rPr>
          <w:rFonts w:ascii="Helvetica" w:hAnsi="Helvetica" w:cs="Helvetica"/>
          <w:noProof/>
        </w:rPr>
        <w:drawing>
          <wp:inline distT="0" distB="0" distL="0" distR="0">
            <wp:extent cx="2857500" cy="3810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r>
        <w:rPr>
          <w:rFonts w:ascii="Trebuchet MS" w:hAnsi="Trebuchet MS" w:cs="Trebuchet MS"/>
          <w:color w:val="533918"/>
        </w:rPr>
        <w:t>After carefully brushing first coats into each open section of the mold, melted wax is carefully poured into the closed mold </w:t>
      </w:r>
    </w:p>
    <w:p w:rsidR="00957257" w:rsidRDefault="00957257" w:rsidP="00957257">
      <w:pPr>
        <w:rPr>
          <w:rFonts w:ascii="Trebuchet MS" w:hAnsi="Trebuchet MS" w:cs="Trebuchet MS"/>
          <w:color w:val="533918"/>
        </w:rPr>
      </w:pPr>
    </w:p>
    <w:p w:rsidR="00957257" w:rsidRDefault="00957257" w:rsidP="00957257">
      <w:pPr>
        <w:rPr>
          <w:rFonts w:ascii="Trebuchet MS" w:hAnsi="Trebuchet MS" w:cs="Trebuchet MS"/>
          <w:color w:val="533918"/>
        </w:rPr>
      </w:pPr>
      <w:r>
        <w:rPr>
          <w:rFonts w:ascii="Trebuchet MS" w:hAnsi="Trebuchet MS" w:cs="Trebuchet MS"/>
          <w:color w:val="533918"/>
        </w:rPr>
        <w:t>                                                       </w:t>
      </w:r>
      <w:r>
        <w:rPr>
          <w:rFonts w:ascii="Helvetica" w:hAnsi="Helvetica" w:cs="Helvetica"/>
          <w:noProof/>
        </w:rPr>
        <w:drawing>
          <wp:inline distT="0" distB="0" distL="0" distR="0" wp14:anchorId="7F2ECA91" wp14:editId="411E1B3B">
            <wp:extent cx="3429000" cy="25781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8100"/>
                    </a:xfrm>
                    <a:prstGeom prst="rect">
                      <a:avLst/>
                    </a:prstGeom>
                    <a:noFill/>
                    <a:ln>
                      <a:noFill/>
                    </a:ln>
                  </pic:spPr>
                </pic:pic>
              </a:graphicData>
            </a:graphic>
          </wp:inline>
        </w:drawing>
      </w:r>
    </w:p>
    <w:p w:rsidR="00957257" w:rsidRDefault="00957257" w:rsidP="00957257">
      <w:pPr>
        <w:widowControl w:val="0"/>
        <w:autoSpaceDE w:val="0"/>
        <w:autoSpaceDN w:val="0"/>
        <w:adjustRightInd w:val="0"/>
        <w:rPr>
          <w:rFonts w:ascii="Trebuchet MS" w:hAnsi="Trebuchet MS" w:cs="Trebuchet MS"/>
          <w:color w:val="533918"/>
        </w:rPr>
      </w:pPr>
      <w:r>
        <w:rPr>
          <w:rFonts w:ascii="Trebuchet MS" w:hAnsi="Trebuchet MS" w:cs="Trebuchet MS"/>
          <w:color w:val="533918"/>
        </w:rPr>
        <w:t>Cooled wax ready to be carefully removed from mold - this provide</w:t>
      </w:r>
      <w:r>
        <w:rPr>
          <w:rFonts w:ascii="Trebuchet MS" w:hAnsi="Trebuchet MS" w:cs="Trebuchet MS"/>
          <w:color w:val="533918"/>
        </w:rPr>
        <w:t xml:space="preserve">s a new positive form of the </w:t>
      </w:r>
      <w:r>
        <w:rPr>
          <w:rFonts w:ascii="Trebuchet MS" w:hAnsi="Trebuchet MS" w:cs="Trebuchet MS"/>
          <w:color w:val="533918"/>
        </w:rPr>
        <w:t>sculpture for casting</w:t>
      </w:r>
    </w:p>
    <w:p w:rsidR="00957257" w:rsidRDefault="00957257" w:rsidP="00957257">
      <w:pPr>
        <w:widowControl w:val="0"/>
        <w:autoSpaceDE w:val="0"/>
        <w:autoSpaceDN w:val="0"/>
        <w:adjustRightInd w:val="0"/>
        <w:rPr>
          <w:rFonts w:ascii="Trebuchet MS" w:hAnsi="Trebuchet MS" w:cs="Trebuchet MS"/>
          <w:color w:val="533918"/>
        </w:rPr>
      </w:pPr>
    </w:p>
    <w:p w:rsidR="00957257" w:rsidRPr="00957257" w:rsidRDefault="00957257" w:rsidP="00957257">
      <w:pPr>
        <w:widowControl w:val="0"/>
        <w:autoSpaceDE w:val="0"/>
        <w:autoSpaceDN w:val="0"/>
        <w:adjustRightInd w:val="0"/>
        <w:rPr>
          <w:rFonts w:ascii="Trebuchet MS" w:hAnsi="Trebuchet MS" w:cs="Trebuchet MS"/>
          <w:color w:val="533918"/>
        </w:rPr>
      </w:pPr>
      <w:r>
        <w:rPr>
          <w:rFonts w:ascii="Trebuchet MS" w:hAnsi="Trebuchet MS" w:cs="Trebuchet MS"/>
          <w:color w:val="533918"/>
        </w:rPr>
        <w:t>                       </w:t>
      </w:r>
    </w:p>
    <w:p w:rsidR="00957257" w:rsidRDefault="00957257" w:rsidP="00957257">
      <w:r>
        <w:rPr>
          <w:rFonts w:ascii="Helvetica" w:hAnsi="Helvetica" w:cs="Helvetica"/>
          <w:noProof/>
        </w:rPr>
        <w:drawing>
          <wp:inline distT="0" distB="0" distL="0" distR="0">
            <wp:extent cx="2971800" cy="3479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4798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r>
        <w:rPr>
          <w:rFonts w:ascii="Trebuchet MS" w:hAnsi="Trebuchet MS" w:cs="Trebuchet MS"/>
          <w:color w:val="533918"/>
        </w:rPr>
        <w:t>Cleaning (dressing) the cooled wax to match original sculpture -</w:t>
      </w:r>
      <w:r>
        <w:rPr>
          <w:rFonts w:ascii="Trebuchet MS" w:hAnsi="Trebuchet MS" w:cs="Trebuchet MS"/>
          <w:i/>
          <w:iCs/>
          <w:color w:val="533918"/>
        </w:rPr>
        <w:t xml:space="preserve"> each</w:t>
      </w:r>
      <w:r>
        <w:rPr>
          <w:rFonts w:ascii="Trebuchet MS" w:hAnsi="Trebuchet MS" w:cs="Trebuchet MS"/>
          <w:color w:val="533918"/>
        </w:rPr>
        <w:t xml:space="preserve"> cut- out area must be cut-out again in wax, seams removed, and interior </w:t>
      </w:r>
      <w:r>
        <w:rPr>
          <w:rFonts w:ascii="Trebuchet MS" w:hAnsi="Trebuchet MS" w:cs="Trebuchet MS"/>
          <w:i/>
          <w:iCs/>
          <w:color w:val="533918"/>
        </w:rPr>
        <w:t>and</w:t>
      </w:r>
      <w:r>
        <w:rPr>
          <w:rFonts w:ascii="Trebuchet MS" w:hAnsi="Trebuchet MS" w:cs="Trebuchet MS"/>
          <w:color w:val="533918"/>
        </w:rPr>
        <w:t xml:space="preserve"> exterior must both be thoroughly cleaned </w:t>
      </w:r>
    </w:p>
    <w:p w:rsidR="00957257" w:rsidRDefault="00957257" w:rsidP="00957257">
      <w:pPr>
        <w:rPr>
          <w:rFonts w:ascii="Trebuchet MS" w:hAnsi="Trebuchet MS" w:cs="Trebuchet MS"/>
          <w:color w:val="533918"/>
        </w:rPr>
      </w:pPr>
    </w:p>
    <w:p w:rsidR="00957257" w:rsidRDefault="00957257" w:rsidP="00957257">
      <w:r>
        <w:rPr>
          <w:rFonts w:ascii="Helvetica" w:hAnsi="Helvetica" w:cs="Helvetica"/>
          <w:noProof/>
        </w:rPr>
        <w:drawing>
          <wp:inline distT="0" distB="0" distL="0" distR="0">
            <wp:extent cx="2286000" cy="411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114800"/>
                    </a:xfrm>
                    <a:prstGeom prst="rect">
                      <a:avLst/>
                    </a:prstGeom>
                    <a:noFill/>
                    <a:ln>
                      <a:noFill/>
                    </a:ln>
                  </pic:spPr>
                </pic:pic>
              </a:graphicData>
            </a:graphic>
          </wp:inline>
        </w:drawing>
      </w:r>
    </w:p>
    <w:p w:rsidR="00957257" w:rsidRDefault="00957257" w:rsidP="00957257"/>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color w:val="533918"/>
        </w:rPr>
        <w:t>Completely dressed wax with gates (</w:t>
      </w:r>
      <w:proofErr w:type="spellStart"/>
      <w:r>
        <w:rPr>
          <w:rFonts w:ascii="Trebuchet MS" w:hAnsi="Trebuchet MS" w:cs="Trebuchet MS"/>
          <w:color w:val="533918"/>
        </w:rPr>
        <w:t>sprues</w:t>
      </w:r>
      <w:proofErr w:type="spellEnd"/>
      <w:r>
        <w:rPr>
          <w:rFonts w:ascii="Trebuchet MS" w:hAnsi="Trebuchet MS" w:cs="Trebuchet MS"/>
          <w:color w:val="533918"/>
        </w:rPr>
        <w:t xml:space="preserve">) to allow for proper flow of molten bronze and </w:t>
      </w:r>
      <w:r>
        <w:rPr>
          <w:rFonts w:ascii="Trebuchet MS" w:hAnsi="Trebuchet MS" w:cs="Trebuchet MS"/>
          <w:color w:val="533918"/>
        </w:rPr>
        <w:t>release of the melted wax</w:t>
      </w:r>
      <w:r>
        <w:rPr>
          <w:rFonts w:ascii="Trebuchet MS" w:hAnsi="Trebuchet MS" w:cs="Trebuchet MS"/>
          <w:color w:val="533918"/>
        </w:rPr>
        <w:t>                      </w:t>
      </w:r>
    </w:p>
    <w:p w:rsidR="00957257" w:rsidRDefault="00957257" w:rsidP="00957257">
      <w:pPr>
        <w:rPr>
          <w:rFonts w:ascii="Trebuchet MS" w:hAnsi="Trebuchet MS" w:cs="Trebuchet MS"/>
          <w:color w:val="533918"/>
        </w:rPr>
      </w:pPr>
      <w:r>
        <w:rPr>
          <w:rFonts w:ascii="Trebuchet MS" w:hAnsi="Trebuchet MS" w:cs="Trebuchet MS"/>
          <w:color w:val="533918"/>
        </w:rPr>
        <w:t>                                                       </w:t>
      </w:r>
    </w:p>
    <w:p w:rsidR="00957257" w:rsidRDefault="00957257" w:rsidP="00957257">
      <w:r>
        <w:rPr>
          <w:rFonts w:ascii="Helvetica" w:hAnsi="Helvetica" w:cs="Helvetica"/>
          <w:noProof/>
        </w:rPr>
        <w:drawing>
          <wp:inline distT="0" distB="0" distL="0" distR="0">
            <wp:extent cx="2286000" cy="4076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40767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r>
        <w:rPr>
          <w:rFonts w:ascii="Trebuchet MS" w:hAnsi="Trebuchet MS" w:cs="Trebuchet MS"/>
          <w:color w:val="262626"/>
        </w:rPr>
        <w:t>I</w:t>
      </w:r>
      <w:r>
        <w:rPr>
          <w:rFonts w:ascii="Trebuchet MS" w:hAnsi="Trebuchet MS" w:cs="Trebuchet MS"/>
          <w:color w:val="533918"/>
        </w:rPr>
        <w:t>nvested vessel - many coats are applied via dipping to build up the silica type "shell" with drying required between the many dips.</w:t>
      </w:r>
    </w:p>
    <w:p w:rsidR="00957257" w:rsidRDefault="00957257" w:rsidP="00957257">
      <w:pPr>
        <w:rPr>
          <w:rFonts w:ascii="Trebuchet MS" w:hAnsi="Trebuchet MS" w:cs="Trebuchet MS"/>
          <w:color w:val="533918"/>
        </w:rPr>
      </w:pPr>
    </w:p>
    <w:p w:rsidR="00957257" w:rsidRDefault="00957257" w:rsidP="00957257">
      <w:r>
        <w:rPr>
          <w:rFonts w:ascii="Helvetica" w:hAnsi="Helvetica" w:cs="Helvetica"/>
          <w:noProof/>
        </w:rPr>
        <w:drawing>
          <wp:inline distT="0" distB="0" distL="0" distR="0">
            <wp:extent cx="3429000" cy="25781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5781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r>
        <w:rPr>
          <w:rFonts w:ascii="Trebuchet MS" w:hAnsi="Trebuchet MS" w:cs="Trebuchet MS"/>
          <w:color w:val="533918"/>
        </w:rPr>
        <w:t>Vessel in the autoclave to remove the wax via pressure and steam - the result providing another negative form of the sculpture, now ready to receive the molten bronze</w:t>
      </w:r>
    </w:p>
    <w:p w:rsidR="00957257" w:rsidRDefault="00957257" w:rsidP="00957257">
      <w:pPr>
        <w:rPr>
          <w:rFonts w:ascii="Trebuchet MS" w:hAnsi="Trebuchet MS" w:cs="Trebuchet MS"/>
          <w:color w:val="533918"/>
        </w:rPr>
      </w:pPr>
    </w:p>
    <w:p w:rsidR="00957257" w:rsidRDefault="00957257" w:rsidP="00957257">
      <w:r>
        <w:rPr>
          <w:rFonts w:ascii="Helvetica" w:hAnsi="Helvetica" w:cs="Helvetica"/>
          <w:noProof/>
        </w:rPr>
        <w:drawing>
          <wp:inline distT="0" distB="0" distL="0" distR="0">
            <wp:extent cx="2743200" cy="33909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33909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proofErr w:type="gramStart"/>
      <w:r>
        <w:rPr>
          <w:rFonts w:ascii="Trebuchet MS" w:hAnsi="Trebuchet MS" w:cs="Trebuchet MS"/>
          <w:color w:val="533918"/>
        </w:rPr>
        <w:t>The sculpture, in shell and</w:t>
      </w:r>
      <w:r>
        <w:rPr>
          <w:rFonts w:ascii="Trebuchet MS" w:hAnsi="Trebuchet MS" w:cs="Trebuchet MS"/>
          <w:color w:val="533918"/>
        </w:rPr>
        <w:t xml:space="preserve"> cooled - after pouring the molten bronze into the prepared shell.</w:t>
      </w:r>
      <w:proofErr w:type="gramEnd"/>
      <w:r>
        <w:rPr>
          <w:rFonts w:ascii="Trebuchet MS" w:hAnsi="Trebuchet MS" w:cs="Trebuchet MS"/>
          <w:color w:val="533918"/>
        </w:rPr>
        <w:t xml:space="preserve"> All the gates must be cut away now and the piece finely chased (cleaned in metal) to match the original sculpture. The bronze sculpture is hidden beneath the shell above.</w:t>
      </w:r>
    </w:p>
    <w:p w:rsidR="00957257" w:rsidRDefault="00957257" w:rsidP="00957257">
      <w:pPr>
        <w:rPr>
          <w:rFonts w:ascii="Trebuchet MS" w:hAnsi="Trebuchet MS" w:cs="Trebuchet MS"/>
          <w:color w:val="533918"/>
        </w:rPr>
      </w:pPr>
    </w:p>
    <w:p w:rsidR="00957257" w:rsidRDefault="00957257" w:rsidP="00957257">
      <w:r>
        <w:rPr>
          <w:rFonts w:ascii="Helvetica" w:hAnsi="Helvetica" w:cs="Helvetica"/>
          <w:noProof/>
        </w:rPr>
        <w:drawing>
          <wp:inline distT="0" distB="0" distL="0" distR="0">
            <wp:extent cx="3429000" cy="29845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984500"/>
                    </a:xfrm>
                    <a:prstGeom prst="rect">
                      <a:avLst/>
                    </a:prstGeom>
                    <a:noFill/>
                    <a:ln>
                      <a:noFill/>
                    </a:ln>
                  </pic:spPr>
                </pic:pic>
              </a:graphicData>
            </a:graphic>
          </wp:inline>
        </w:drawing>
      </w:r>
    </w:p>
    <w:p w:rsidR="00957257" w:rsidRDefault="00957257" w:rsidP="00957257">
      <w:pPr>
        <w:widowControl w:val="0"/>
        <w:autoSpaceDE w:val="0"/>
        <w:autoSpaceDN w:val="0"/>
        <w:adjustRightInd w:val="0"/>
        <w:rPr>
          <w:rFonts w:ascii="Trebuchet MS" w:hAnsi="Trebuchet MS" w:cs="Trebuchet MS"/>
          <w:color w:val="262626"/>
        </w:rPr>
      </w:pPr>
      <w:r>
        <w:rPr>
          <w:rFonts w:ascii="Trebuchet MS" w:hAnsi="Trebuchet MS" w:cs="Trebuchet MS"/>
          <w:color w:val="533918"/>
        </w:rPr>
        <w:t xml:space="preserve">After the piece is completely chased it is </w:t>
      </w:r>
      <w:proofErr w:type="gramStart"/>
      <w:r>
        <w:rPr>
          <w:rFonts w:ascii="Trebuchet MS" w:hAnsi="Trebuchet MS" w:cs="Trebuchet MS"/>
          <w:color w:val="533918"/>
        </w:rPr>
        <w:t>sand-blasted</w:t>
      </w:r>
      <w:proofErr w:type="gramEnd"/>
      <w:r>
        <w:rPr>
          <w:rFonts w:ascii="Trebuchet MS" w:hAnsi="Trebuchet MS" w:cs="Trebuchet MS"/>
          <w:color w:val="533918"/>
        </w:rPr>
        <w:t>, followed by preparing the surfaces, to various degrees, in preparation for the patina process to begin</w:t>
      </w:r>
    </w:p>
    <w:p w:rsidR="00957257" w:rsidRDefault="00957257" w:rsidP="00957257"/>
    <w:p w:rsidR="00957257" w:rsidRDefault="00957257" w:rsidP="00957257"/>
    <w:p w:rsidR="00957257" w:rsidRDefault="00957257" w:rsidP="00957257">
      <w:r>
        <w:rPr>
          <w:rFonts w:ascii="Helvetica" w:hAnsi="Helvetica" w:cs="Helvetica"/>
          <w:noProof/>
        </w:rPr>
        <w:drawing>
          <wp:inline distT="0" distB="0" distL="0" distR="0">
            <wp:extent cx="27432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rsidR="00957257" w:rsidRDefault="00957257" w:rsidP="00957257">
      <w:pPr>
        <w:rPr>
          <w:rFonts w:ascii="Trebuchet MS" w:hAnsi="Trebuchet MS" w:cs="Trebuchet MS"/>
          <w:color w:val="533918"/>
        </w:rPr>
      </w:pPr>
      <w:r>
        <w:rPr>
          <w:rFonts w:ascii="Trebuchet MS" w:hAnsi="Trebuchet MS" w:cs="Trebuchet MS"/>
          <w:color w:val="533918"/>
        </w:rPr>
        <w:t>The lengthy patina process begins. The patina is applied with heat, upon various surface textures, in varying strengths and at various heat temperatures. Chemicals, pigments, and dyes are used in combination to create the desired finish. When completed, it is protected with an application of lacquer and/or wax.</w:t>
      </w:r>
    </w:p>
    <w:p w:rsidR="00957257" w:rsidRDefault="00957257" w:rsidP="00957257">
      <w:pPr>
        <w:rPr>
          <w:rFonts w:ascii="Trebuchet MS" w:hAnsi="Trebuchet MS" w:cs="Trebuchet MS"/>
          <w:color w:val="533918"/>
        </w:rPr>
      </w:pPr>
      <w:bookmarkStart w:id="0" w:name="_GoBack"/>
      <w:bookmarkEnd w:id="0"/>
    </w:p>
    <w:p w:rsidR="00957257" w:rsidRDefault="00957257" w:rsidP="00957257">
      <w:r>
        <w:rPr>
          <w:rFonts w:ascii="Helvetica" w:hAnsi="Helvetica" w:cs="Helvetica"/>
          <w:noProof/>
        </w:rPr>
        <w:drawing>
          <wp:inline distT="0" distB="0" distL="0" distR="0">
            <wp:extent cx="2514600" cy="381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3810000"/>
                    </a:xfrm>
                    <a:prstGeom prst="rect">
                      <a:avLst/>
                    </a:prstGeom>
                    <a:noFill/>
                    <a:ln>
                      <a:noFill/>
                    </a:ln>
                  </pic:spPr>
                </pic:pic>
              </a:graphicData>
            </a:graphic>
          </wp:inline>
        </w:drawing>
      </w:r>
    </w:p>
    <w:p w:rsidR="00957257" w:rsidRPr="00957257" w:rsidRDefault="00957257" w:rsidP="00957257">
      <w:pPr>
        <w:rPr>
          <w:i/>
        </w:rPr>
      </w:pPr>
      <w:r>
        <w:t xml:space="preserve">Completed sculpture: </w:t>
      </w:r>
      <w:r w:rsidRPr="00957257">
        <w:rPr>
          <w:i/>
        </w:rPr>
        <w:t xml:space="preserve">In Vino </w:t>
      </w:r>
      <w:proofErr w:type="spellStart"/>
      <w:r w:rsidRPr="00957257">
        <w:rPr>
          <w:i/>
        </w:rPr>
        <w:t>Veritas</w:t>
      </w:r>
      <w:proofErr w:type="spellEnd"/>
      <w:r w:rsidRPr="00957257">
        <w:rPr>
          <w:i/>
        </w:rPr>
        <w:t xml:space="preserve"> I</w:t>
      </w:r>
    </w:p>
    <w:sectPr w:rsidR="00957257" w:rsidRPr="00957257" w:rsidSect="00E021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7"/>
    <w:rsid w:val="00957257"/>
    <w:rsid w:val="00C7500A"/>
    <w:rsid w:val="00E0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FF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2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2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457</Words>
  <Characters>2611</Characters>
  <Application>Microsoft Macintosh Word</Application>
  <DocSecurity>0</DocSecurity>
  <Lines>21</Lines>
  <Paragraphs>6</Paragraphs>
  <ScaleCrop>false</ScaleCrop>
  <Company>Alleman Studios Inc.</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Alleman</dc:creator>
  <cp:keywords/>
  <dc:description/>
  <cp:lastModifiedBy>Carol Alleman</cp:lastModifiedBy>
  <cp:revision>1</cp:revision>
  <dcterms:created xsi:type="dcterms:W3CDTF">2015-03-11T23:17:00Z</dcterms:created>
  <dcterms:modified xsi:type="dcterms:W3CDTF">2015-03-11T23:28:00Z</dcterms:modified>
</cp:coreProperties>
</file>